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CF45A" w14:textId="397B1F29" w:rsidR="00992790" w:rsidRPr="00512283" w:rsidRDefault="00992790" w:rsidP="00992790">
      <w:pPr>
        <w:spacing w:after="120"/>
        <w:ind w:left="1985" w:hanging="1985"/>
        <w:rPr>
          <w:rFonts w:ascii="Arial" w:eastAsiaTheme="minorEastAsia" w:hAnsi="Arial" w:cs="Arial"/>
          <w:b/>
          <w:sz w:val="22"/>
          <w:szCs w:val="22"/>
          <w:lang w:val="en-US" w:eastAsia="zh-CN"/>
        </w:rPr>
      </w:pPr>
      <w:r w:rsidRPr="00512283">
        <w:rPr>
          <w:rFonts w:ascii="Arial" w:eastAsiaTheme="minorEastAsia" w:hAnsi="Arial" w:cs="Arial"/>
          <w:b/>
          <w:sz w:val="22"/>
          <w:szCs w:val="22"/>
          <w:lang w:val="en-US" w:eastAsia="zh-CN"/>
        </w:rPr>
        <w:t>3GPP TSG-RAN WG4 Meeting #114bis</w:t>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t xml:space="preserve">    </w:t>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t xml:space="preserve">           R4-2505</w:t>
      </w:r>
      <w:r w:rsidR="00512283" w:rsidRPr="00512283">
        <w:rPr>
          <w:rFonts w:ascii="Arial" w:eastAsiaTheme="minorEastAsia" w:hAnsi="Arial" w:cs="Arial"/>
          <w:b/>
          <w:sz w:val="22"/>
          <w:szCs w:val="22"/>
          <w:lang w:val="en-US" w:eastAsia="zh-CN"/>
        </w:rPr>
        <w:t>093</w:t>
      </w:r>
    </w:p>
    <w:p w14:paraId="77D1BBA3" w14:textId="4E96D48C" w:rsidR="007C25E3" w:rsidRPr="00512283" w:rsidRDefault="00992790" w:rsidP="00992790">
      <w:pPr>
        <w:pStyle w:val="ad"/>
        <w:tabs>
          <w:tab w:val="right" w:pos="9781"/>
          <w:tab w:val="right" w:pos="13323"/>
        </w:tabs>
        <w:spacing w:before="60" w:after="60"/>
        <w:ind w:right="480"/>
        <w:outlineLvl w:val="0"/>
        <w:rPr>
          <w:rFonts w:eastAsiaTheme="minorEastAsia" w:cs="Arial"/>
          <w:b w:val="0"/>
          <w:sz w:val="22"/>
          <w:szCs w:val="22"/>
          <w:lang w:eastAsia="zh-CN"/>
        </w:rPr>
      </w:pPr>
      <w:r w:rsidRPr="00512283">
        <w:rPr>
          <w:sz w:val="22"/>
          <w:szCs w:val="22"/>
          <w:lang w:val="en-US" w:eastAsia="zh-CN"/>
        </w:rPr>
        <w:t>Wuhan, China, April 7-11, 2025</w:t>
      </w:r>
    </w:p>
    <w:p w14:paraId="1226C057" w14:textId="74057481" w:rsidR="00E61455" w:rsidRPr="00512283" w:rsidRDefault="00E61455" w:rsidP="00512283">
      <w:pPr>
        <w:tabs>
          <w:tab w:val="left" w:pos="1985"/>
        </w:tabs>
        <w:snapToGrid w:val="0"/>
        <w:spacing w:beforeLines="100" w:before="240" w:after="120"/>
        <w:jc w:val="both"/>
        <w:rPr>
          <w:rFonts w:ascii="Arial" w:hAnsi="Arial" w:cs="Arial"/>
          <w:sz w:val="21"/>
          <w:lang w:eastAsia="zh-CN"/>
        </w:rPr>
      </w:pPr>
      <w:r w:rsidRPr="00AB3D40">
        <w:rPr>
          <w:rFonts w:ascii="Arial" w:hAnsi="Arial" w:cs="Arial"/>
          <w:b/>
          <w:sz w:val="22"/>
        </w:rPr>
        <w:t xml:space="preserve">Title: </w:t>
      </w:r>
      <w:r w:rsidRPr="00AB3D40">
        <w:rPr>
          <w:rFonts w:ascii="Arial" w:hAnsi="Arial" w:cs="Arial"/>
          <w:b/>
          <w:sz w:val="22"/>
        </w:rPr>
        <w:tab/>
      </w:r>
      <w:r w:rsidR="00512283" w:rsidRPr="00512283">
        <w:rPr>
          <w:rFonts w:ascii="Arial" w:eastAsiaTheme="minorEastAsia" w:hAnsi="Arial" w:cs="Arial"/>
          <w:sz w:val="22"/>
        </w:rPr>
        <w:t>WF on simultaneous Rx-Tx issues for UL CA_n5-n8 and others</w:t>
      </w:r>
    </w:p>
    <w:p w14:paraId="73AD8CE3" w14:textId="0D73DC9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12283">
        <w:rPr>
          <w:rFonts w:ascii="Arial" w:hAnsi="Arial" w:cs="Arial"/>
          <w:sz w:val="22"/>
        </w:rPr>
        <w:t>6</w:t>
      </w:r>
      <w:r w:rsidR="00280D59">
        <w:rPr>
          <w:rFonts w:ascii="Arial" w:hAnsi="Arial" w:cs="Arial"/>
          <w:sz w:val="22"/>
          <w:lang w:eastAsia="zh-CN"/>
        </w:rPr>
        <w:t>.</w:t>
      </w:r>
      <w:r w:rsidR="0010756A">
        <w:rPr>
          <w:rFonts w:ascii="Arial" w:hAnsi="Arial" w:cs="Arial"/>
          <w:sz w:val="22"/>
          <w:lang w:eastAsia="zh-CN"/>
        </w:rPr>
        <w:t>1</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620EA2" w14:textId="7C9AC191" w:rsidR="00CB5906" w:rsidRDefault="00CB5906" w:rsidP="0010756A">
      <w:pPr>
        <w:pStyle w:val="11"/>
        <w:snapToGrid w:val="0"/>
        <w:ind w:left="0" w:firstLine="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59C093AF" w14:textId="203D4A9D" w:rsidR="00153822" w:rsidRDefault="0030133A" w:rsidP="00153822">
      <w:pPr>
        <w:spacing w:before="120" w:after="120" w:line="276" w:lineRule="auto"/>
        <w:jc w:val="both"/>
        <w:rPr>
          <w:rFonts w:ascii="Arial" w:eastAsia="宋体" w:hAnsi="Arial" w:cs="Arial"/>
          <w:color w:val="000000"/>
          <w:lang w:eastAsia="zh-CN"/>
        </w:rPr>
      </w:pPr>
      <w:r>
        <w:rPr>
          <w:rFonts w:ascii="Arial" w:eastAsia="宋体" w:hAnsi="Arial" w:cs="Arial"/>
          <w:color w:val="000000"/>
          <w:lang w:eastAsia="zh-CN"/>
        </w:rPr>
        <w:t>In RAN4#114, we had agreement in [</w:t>
      </w:r>
      <w:r w:rsidR="00E92A0C">
        <w:rPr>
          <w:rFonts w:ascii="Arial" w:eastAsia="宋体" w:hAnsi="Arial" w:cs="Arial"/>
          <w:color w:val="000000"/>
          <w:lang w:eastAsia="zh-CN"/>
        </w:rPr>
        <w:t>1</w:t>
      </w:r>
      <w:r>
        <w:rPr>
          <w:rFonts w:ascii="Arial" w:eastAsia="宋体" w:hAnsi="Arial" w:cs="Arial"/>
          <w:color w:val="000000"/>
          <w:lang w:eastAsia="zh-CN"/>
        </w:rPr>
        <w:t xml:space="preserve">] for FDD-FDD band combination that </w:t>
      </w:r>
    </w:p>
    <w:tbl>
      <w:tblPr>
        <w:tblStyle w:val="aa"/>
        <w:tblW w:w="0" w:type="auto"/>
        <w:tblLook w:val="04A0" w:firstRow="1" w:lastRow="0" w:firstColumn="1" w:lastColumn="0" w:noHBand="0" w:noVBand="1"/>
      </w:tblPr>
      <w:tblGrid>
        <w:gridCol w:w="10457"/>
      </w:tblGrid>
      <w:tr w:rsidR="00E92A0C" w14:paraId="74BC78E7" w14:textId="77777777" w:rsidTr="00E92A0C">
        <w:tc>
          <w:tcPr>
            <w:tcW w:w="10457" w:type="dxa"/>
          </w:tcPr>
          <w:p w14:paraId="12D9E0B1" w14:textId="77777777" w:rsidR="00E92A0C" w:rsidRDefault="00E92A0C" w:rsidP="00E92A0C">
            <w:pPr>
              <w:pStyle w:val="af3"/>
              <w:numPr>
                <w:ilvl w:val="0"/>
                <w:numId w:val="38"/>
              </w:numPr>
              <w:snapToGrid w:val="0"/>
              <w:spacing w:beforeLines="50" w:before="120" w:afterLines="50" w:after="120"/>
              <w:ind w:firstLineChars="0"/>
              <w:rPr>
                <w:rFonts w:eastAsiaTheme="minorEastAsia"/>
                <w:lang w:eastAsia="zh-CN"/>
              </w:rPr>
            </w:pPr>
            <w:r w:rsidRPr="002A1493">
              <w:rPr>
                <w:rFonts w:eastAsiaTheme="minorEastAsia"/>
                <w:lang w:eastAsia="zh-CN"/>
              </w:rPr>
              <w:t>For FDD-</w:t>
            </w:r>
            <w:r>
              <w:rPr>
                <w:rFonts w:eastAsiaTheme="minorEastAsia"/>
                <w:lang w:eastAsia="zh-CN"/>
              </w:rPr>
              <w:t>FDD</w:t>
            </w:r>
            <w:r w:rsidRPr="002A1493">
              <w:rPr>
                <w:rFonts w:eastAsiaTheme="minorEastAsia"/>
                <w:lang w:eastAsia="zh-CN"/>
              </w:rPr>
              <w:t xml:space="preserve"> band combinations, simultaneous</w:t>
            </w:r>
            <w:r>
              <w:rPr>
                <w:rFonts w:eastAsiaTheme="minorEastAsia"/>
                <w:lang w:eastAsia="zh-CN"/>
              </w:rPr>
              <w:t xml:space="preserve"> </w:t>
            </w:r>
            <w:r w:rsidRPr="002A1493">
              <w:rPr>
                <w:rFonts w:eastAsiaTheme="minorEastAsia"/>
                <w:lang w:eastAsia="zh-CN"/>
              </w:rPr>
              <w:t>Rx</w:t>
            </w:r>
            <w:r>
              <w:rPr>
                <w:rFonts w:eastAsiaTheme="minorEastAsia"/>
                <w:lang w:eastAsia="zh-CN"/>
              </w:rPr>
              <w:t>-</w:t>
            </w:r>
            <w:r w:rsidRPr="002A1493">
              <w:rPr>
                <w:rFonts w:eastAsiaTheme="minorEastAsia"/>
                <w:lang w:eastAsia="zh-CN"/>
              </w:rPr>
              <w:t>Tx is mandatory without signalling</w:t>
            </w:r>
            <w:r>
              <w:rPr>
                <w:rFonts w:eastAsiaTheme="minorEastAsia"/>
                <w:lang w:eastAsia="zh-CN"/>
              </w:rPr>
              <w:t>.</w:t>
            </w:r>
          </w:p>
          <w:p w14:paraId="29CCD505" w14:textId="77777777" w:rsidR="00E92A0C" w:rsidRPr="005F255B" w:rsidRDefault="00E92A0C" w:rsidP="00E92A0C">
            <w:pPr>
              <w:pStyle w:val="af3"/>
              <w:numPr>
                <w:ilvl w:val="1"/>
                <w:numId w:val="38"/>
              </w:numPr>
              <w:snapToGrid w:val="0"/>
              <w:spacing w:afterLines="50" w:after="120"/>
              <w:ind w:firstLineChars="0"/>
              <w:rPr>
                <w:rFonts w:ascii="Arial" w:eastAsia="宋体" w:hAnsi="Arial" w:cs="Arial"/>
                <w:color w:val="000000"/>
                <w:lang w:eastAsia="zh-CN"/>
              </w:rPr>
            </w:pPr>
            <w:r>
              <w:rPr>
                <w:rFonts w:eastAsiaTheme="minorEastAsia"/>
                <w:lang w:eastAsia="zh-CN"/>
              </w:rPr>
              <w:t>Deviations to this due to UL CA_n5-n8 is TBD</w:t>
            </w:r>
          </w:p>
          <w:p w14:paraId="3214E740" w14:textId="77777777" w:rsidR="005F255B" w:rsidRDefault="005F255B" w:rsidP="005F255B">
            <w:pPr>
              <w:pStyle w:val="af3"/>
              <w:numPr>
                <w:ilvl w:val="0"/>
                <w:numId w:val="38"/>
              </w:numPr>
              <w:snapToGrid w:val="0"/>
              <w:spacing w:afterLines="50" w:after="120"/>
              <w:ind w:firstLineChars="0"/>
              <w:rPr>
                <w:rFonts w:eastAsiaTheme="minorEastAsia"/>
                <w:lang w:eastAsia="zh-CN"/>
              </w:rPr>
            </w:pPr>
            <w:r>
              <w:rPr>
                <w:rFonts w:eastAsiaTheme="minorEastAsia"/>
                <w:lang w:eastAsia="zh-CN"/>
              </w:rPr>
              <w:t>For FDD-SDL band combinations, simultaneous Rx-Tx is mandatory without signalling.</w:t>
            </w:r>
          </w:p>
          <w:p w14:paraId="1522D7C6" w14:textId="66F85232" w:rsidR="005F255B" w:rsidRDefault="005F255B" w:rsidP="005F255B">
            <w:pPr>
              <w:pStyle w:val="af3"/>
              <w:numPr>
                <w:ilvl w:val="1"/>
                <w:numId w:val="38"/>
              </w:numPr>
              <w:snapToGrid w:val="0"/>
              <w:spacing w:afterLines="50" w:after="120"/>
              <w:ind w:firstLineChars="0"/>
              <w:rPr>
                <w:rFonts w:ascii="Arial" w:eastAsia="宋体" w:hAnsi="Arial" w:cs="Arial"/>
                <w:color w:val="000000"/>
                <w:lang w:eastAsia="zh-CN"/>
              </w:rPr>
            </w:pPr>
            <w:r>
              <w:rPr>
                <w:rFonts w:eastAsiaTheme="minorEastAsia"/>
                <w:lang w:eastAsia="zh-CN"/>
              </w:rPr>
              <w:t xml:space="preserve">Deviations to this above due to LB-LB RX switching including LB-LB configurations in </w:t>
            </w:r>
            <w:r w:rsidRPr="008F1E57">
              <w:rPr>
                <w:rFonts w:eastAsiaTheme="minorEastAsia"/>
                <w:lang w:eastAsia="zh-CN"/>
              </w:rPr>
              <w:t>RP-242532</w:t>
            </w:r>
            <w:r>
              <w:rPr>
                <w:rFonts w:eastAsiaTheme="minorEastAsia"/>
                <w:lang w:eastAsia="zh-CN"/>
              </w:rPr>
              <w:t xml:space="preserve"> are TBD.</w:t>
            </w:r>
          </w:p>
        </w:tc>
      </w:tr>
    </w:tbl>
    <w:p w14:paraId="0E7E2D2C" w14:textId="31610324" w:rsidR="00E92A0C" w:rsidRDefault="00E92A0C" w:rsidP="00153822">
      <w:pPr>
        <w:spacing w:before="120" w:after="120" w:line="276" w:lineRule="auto"/>
        <w:jc w:val="both"/>
        <w:rPr>
          <w:rFonts w:ascii="Arial" w:eastAsia="宋体" w:hAnsi="Arial" w:cs="Arial"/>
          <w:color w:val="000000"/>
          <w:lang w:eastAsia="zh-CN"/>
        </w:rPr>
      </w:pPr>
      <w:r>
        <w:rPr>
          <w:rFonts w:ascii="Arial" w:eastAsia="宋体" w:hAnsi="Arial" w:cs="Arial" w:hint="eastAsia"/>
          <w:color w:val="000000"/>
          <w:lang w:eastAsia="zh-CN"/>
        </w:rPr>
        <w:t>I</w:t>
      </w:r>
      <w:r>
        <w:rPr>
          <w:rFonts w:ascii="Arial" w:eastAsia="宋体" w:hAnsi="Arial" w:cs="Arial"/>
          <w:color w:val="000000"/>
          <w:lang w:eastAsia="zh-CN"/>
        </w:rPr>
        <w:t>n RAN4#113, we sent LS [2] to ask RAN2 to define UE capability related to non-</w:t>
      </w:r>
      <w:r w:rsidRPr="0030133A">
        <w:rPr>
          <w:rFonts w:ascii="Arial" w:eastAsia="宋体" w:hAnsi="Arial" w:cs="Arial"/>
          <w:color w:val="000000"/>
          <w:lang w:eastAsia="zh-CN"/>
        </w:rPr>
        <w:t xml:space="preserve">simultaneous </w:t>
      </w:r>
      <w:r>
        <w:rPr>
          <w:rFonts w:ascii="Arial" w:eastAsia="宋体" w:hAnsi="Arial" w:cs="Arial"/>
          <w:color w:val="000000"/>
          <w:lang w:eastAsia="zh-CN"/>
        </w:rPr>
        <w:t xml:space="preserve">on </w:t>
      </w:r>
      <w:r w:rsidRPr="0030133A">
        <w:rPr>
          <w:rFonts w:ascii="Arial" w:eastAsia="宋体" w:hAnsi="Arial" w:cs="Arial"/>
          <w:color w:val="000000"/>
          <w:lang w:eastAsia="zh-CN"/>
        </w:rPr>
        <w:t>(n8UL, n5DL)</w:t>
      </w:r>
      <w:r>
        <w:rPr>
          <w:rFonts w:ascii="Arial" w:eastAsia="宋体" w:hAnsi="Arial" w:cs="Arial"/>
          <w:color w:val="000000"/>
          <w:lang w:eastAsia="zh-CN"/>
        </w:rPr>
        <w:t xml:space="preserve"> in the FDD-FDD band combination CA_n5-n8. </w:t>
      </w:r>
      <w:r w:rsidR="002F1212">
        <w:rPr>
          <w:rFonts w:ascii="Arial" w:eastAsia="宋体" w:hAnsi="Arial" w:cs="Arial"/>
          <w:color w:val="000000"/>
          <w:lang w:eastAsia="zh-CN"/>
        </w:rPr>
        <w:t xml:space="preserve">And RAN2 replied the LS with further question on the details about the requested capability. RAN4 need to provide sufficient information to RAN2 for reference, including the conclusions and progress in </w:t>
      </w:r>
      <w:r w:rsidR="002F1212" w:rsidRPr="002F1212">
        <w:rPr>
          <w:rFonts w:ascii="Arial" w:eastAsia="宋体" w:hAnsi="Arial" w:cs="Arial"/>
          <w:color w:val="000000"/>
          <w:lang w:eastAsia="zh-CN"/>
        </w:rPr>
        <w:t>NR_700800900_combo_enh</w:t>
      </w:r>
      <w:r w:rsidR="002F1212">
        <w:rPr>
          <w:rFonts w:ascii="Arial" w:eastAsia="宋体" w:hAnsi="Arial" w:cs="Arial"/>
          <w:color w:val="000000"/>
          <w:lang w:eastAsia="zh-CN"/>
        </w:rPr>
        <w:t xml:space="preserve">, </w:t>
      </w:r>
      <w:r w:rsidR="002F1212" w:rsidRPr="002F1212">
        <w:rPr>
          <w:rFonts w:ascii="Arial" w:eastAsia="宋体" w:hAnsi="Arial" w:cs="Arial"/>
          <w:color w:val="000000"/>
          <w:lang w:eastAsia="zh-CN"/>
        </w:rPr>
        <w:t>LTE_NR_R19_Simult_RxTx</w:t>
      </w:r>
      <w:r w:rsidR="002F1212">
        <w:rPr>
          <w:rFonts w:ascii="Arial" w:eastAsia="宋体" w:hAnsi="Arial" w:cs="Arial"/>
          <w:color w:val="000000"/>
          <w:lang w:eastAsia="zh-CN"/>
        </w:rPr>
        <w:t xml:space="preserve"> and </w:t>
      </w:r>
      <w:proofErr w:type="spellStart"/>
      <w:r w:rsidR="002F1212" w:rsidRPr="002F1212">
        <w:rPr>
          <w:rFonts w:ascii="Arial" w:eastAsia="宋体" w:hAnsi="Arial" w:cs="Arial"/>
          <w:color w:val="000000"/>
          <w:lang w:eastAsia="zh-CN"/>
        </w:rPr>
        <w:t>NR_LBCA_Sw</w:t>
      </w:r>
      <w:proofErr w:type="spellEnd"/>
      <w:r w:rsidR="00082840">
        <w:rPr>
          <w:rFonts w:ascii="Arial" w:eastAsia="宋体" w:hAnsi="Arial" w:cs="Arial"/>
          <w:color w:val="000000"/>
          <w:lang w:eastAsia="zh-CN"/>
        </w:rPr>
        <w:t>, to design the capability.</w:t>
      </w:r>
    </w:p>
    <w:p w14:paraId="4F2C27A3" w14:textId="77777777" w:rsidR="0030133A" w:rsidRDefault="0030133A" w:rsidP="00153822">
      <w:pPr>
        <w:spacing w:before="120" w:after="120" w:line="276" w:lineRule="auto"/>
        <w:jc w:val="both"/>
        <w:rPr>
          <w:rFonts w:ascii="Arial" w:eastAsia="宋体" w:hAnsi="Arial" w:cs="Arial"/>
          <w:color w:val="000000"/>
          <w:lang w:eastAsia="zh-CN"/>
        </w:rPr>
      </w:pPr>
    </w:p>
    <w:p w14:paraId="05CDF6F8" w14:textId="3802AD56" w:rsidR="00153822" w:rsidRPr="008B12A9" w:rsidRDefault="00153822" w:rsidP="00153822">
      <w:pPr>
        <w:spacing w:before="120" w:after="120" w:line="276" w:lineRule="auto"/>
        <w:jc w:val="both"/>
        <w:rPr>
          <w:lang w:eastAsia="zh-CN"/>
        </w:rPr>
      </w:pPr>
      <w:r w:rsidRPr="007A4DA1">
        <w:rPr>
          <w:rFonts w:ascii="Arial" w:eastAsia="宋体" w:hAnsi="Arial" w:cs="Arial"/>
          <w:color w:val="000000"/>
          <w:lang w:eastAsia="zh-CN"/>
        </w:rPr>
        <w:t>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w:t>
      </w:r>
      <w:r w:rsidRPr="00023D8B">
        <w:rPr>
          <w:rFonts w:ascii="Arial" w:eastAsia="宋体" w:hAnsi="Arial" w:cs="Arial"/>
          <w:color w:val="000000"/>
          <w:lang w:eastAsia="zh-CN"/>
        </w:rPr>
        <w:t xml:space="preserve">: </w:t>
      </w:r>
    </w:p>
    <w:p w14:paraId="49884203" w14:textId="77777777" w:rsidR="00153822" w:rsidRPr="00023D8B" w:rsidRDefault="00153822" w:rsidP="00153822">
      <w:pPr>
        <w:spacing w:before="120" w:after="120" w:line="276" w:lineRule="auto"/>
        <w:ind w:left="720"/>
        <w:jc w:val="both"/>
        <w:rPr>
          <w:rFonts w:ascii="Arial" w:eastAsia="宋体" w:hAnsi="Arial" w:cs="Arial"/>
          <w:color w:val="000000"/>
          <w:lang w:eastAsia="zh-CN"/>
        </w:rPr>
      </w:pPr>
      <w:r w:rsidRPr="00023D8B">
        <w:rPr>
          <w:rFonts w:ascii="Arial" w:eastAsia="宋体" w:hAnsi="Arial" w:cs="Arial"/>
          <w:color w:val="000000"/>
          <w:lang w:eastAsia="zh-CN"/>
        </w:rPr>
        <w:t>1) Full band n5 and n8 RF filters implementation with option 1 and option2:</w:t>
      </w:r>
    </w:p>
    <w:p w14:paraId="0B595698" w14:textId="77777777" w:rsidR="00153822" w:rsidRPr="00023D8B" w:rsidRDefault="00153822" w:rsidP="00153822">
      <w:pPr>
        <w:spacing w:before="120" w:after="120" w:line="276" w:lineRule="auto"/>
        <w:ind w:left="1440"/>
        <w:jc w:val="both"/>
        <w:rPr>
          <w:rFonts w:ascii="Arial" w:eastAsia="宋体" w:hAnsi="Arial" w:cs="Arial"/>
          <w:color w:val="000000"/>
          <w:lang w:eastAsia="zh-CN"/>
        </w:rPr>
      </w:pPr>
      <w:r w:rsidRPr="00023D8B">
        <w:rPr>
          <w:rFonts w:ascii="Arial" w:eastAsia="宋体" w:hAnsi="Arial" w:cs="Arial"/>
          <w:color w:val="000000"/>
          <w:lang w:eastAsia="zh-CN"/>
        </w:rPr>
        <w:t>- Option 1: Only support 1UL/2DL CA. Single UL in n5</w:t>
      </w:r>
    </w:p>
    <w:p w14:paraId="7D5BAF1A" w14:textId="77777777" w:rsidR="00153822" w:rsidRPr="00023D8B" w:rsidRDefault="00153822" w:rsidP="00153822">
      <w:pPr>
        <w:spacing w:before="120" w:after="120" w:line="276" w:lineRule="auto"/>
        <w:ind w:left="1440"/>
        <w:jc w:val="both"/>
        <w:rPr>
          <w:rFonts w:ascii="Arial" w:eastAsia="宋体" w:hAnsi="Arial" w:cs="Arial"/>
          <w:color w:val="000000"/>
          <w:lang w:eastAsia="zh-CN"/>
        </w:rPr>
      </w:pPr>
      <w:r w:rsidRPr="00023D8B">
        <w:rPr>
          <w:rFonts w:ascii="Arial" w:eastAsia="宋体" w:hAnsi="Arial" w:cs="Arial"/>
          <w:color w:val="000000"/>
          <w:lang w:eastAsia="zh-CN"/>
        </w:rPr>
        <w:t>- Option 2: Support both 1UL/2DL and 2UL/2DL CA. Non-concurrent n5 DL and n8 UL</w:t>
      </w:r>
    </w:p>
    <w:p w14:paraId="415966E4" w14:textId="77777777" w:rsidR="00153822" w:rsidRPr="00023D8B" w:rsidRDefault="00153822" w:rsidP="00153822">
      <w:pPr>
        <w:spacing w:before="120" w:after="120" w:line="276" w:lineRule="auto"/>
        <w:ind w:left="720"/>
        <w:jc w:val="both"/>
        <w:rPr>
          <w:rFonts w:ascii="Arial" w:eastAsia="宋体" w:hAnsi="Arial" w:cs="Arial"/>
          <w:color w:val="000000"/>
          <w:lang w:eastAsia="zh-CN"/>
        </w:rPr>
      </w:pPr>
      <w:r w:rsidRPr="00023D8B">
        <w:rPr>
          <w:rFonts w:ascii="Arial" w:eastAsia="宋体" w:hAnsi="Arial" w:cs="Arial"/>
          <w:color w:val="000000"/>
          <w:lang w:eastAsia="zh-CN"/>
        </w:rPr>
        <w:t>2) Dedicated RF filters implementation with partial frequency range</w:t>
      </w:r>
    </w:p>
    <w:p w14:paraId="1DCD08C7" w14:textId="77777777" w:rsidR="00153822" w:rsidRPr="00023D8B" w:rsidRDefault="00153822" w:rsidP="00153822">
      <w:pPr>
        <w:spacing w:before="120" w:after="120" w:line="276" w:lineRule="auto"/>
        <w:ind w:left="2430" w:hanging="990"/>
        <w:jc w:val="both"/>
        <w:rPr>
          <w:rFonts w:ascii="Arial" w:eastAsia="宋体" w:hAnsi="Arial" w:cs="Arial"/>
          <w:color w:val="000000"/>
          <w:lang w:eastAsia="zh-CN"/>
        </w:rPr>
      </w:pPr>
      <w:r w:rsidRPr="00023D8B">
        <w:rPr>
          <w:rFonts w:ascii="Arial" w:eastAsia="宋体" w:hAnsi="Arial" w:cs="Arial"/>
          <w:color w:val="000000"/>
          <w:lang w:eastAsia="zh-CN"/>
        </w:rPr>
        <w:t>- Option 3: Support both 1UL/2DL and 2UL/2DL CA. Dedicated filter to allow simultaneous n5 DL and n8 UL</w:t>
      </w:r>
      <w:r>
        <w:rPr>
          <w:rFonts w:ascii="Arial" w:eastAsia="宋体" w:hAnsi="Arial" w:cs="Arial"/>
          <w:color w:val="000000"/>
          <w:lang w:eastAsia="zh-CN"/>
        </w:rPr>
        <w:t xml:space="preserve"> without any scheduling restriction on both bands.</w:t>
      </w:r>
    </w:p>
    <w:p w14:paraId="5DD68CDD" w14:textId="77777777" w:rsidR="00153822" w:rsidRPr="00023D8B" w:rsidRDefault="00153822" w:rsidP="00153822">
      <w:pPr>
        <w:spacing w:before="120" w:after="120" w:line="276" w:lineRule="auto"/>
        <w:jc w:val="both"/>
        <w:rPr>
          <w:rFonts w:ascii="Arial" w:eastAsia="宋体" w:hAnsi="Arial" w:cs="Arial"/>
          <w:color w:val="000000"/>
          <w:lang w:eastAsia="zh-CN"/>
        </w:rPr>
      </w:pPr>
      <w:r w:rsidRPr="00023D8B">
        <w:rPr>
          <w:rFonts w:ascii="Arial" w:eastAsia="宋体" w:hAnsi="Arial" w:cs="Arial"/>
          <w:color w:val="000000"/>
          <w:lang w:eastAsia="zh-CN"/>
        </w:rPr>
        <w:t>In particular, Option 1 has already been specified in Rel-18, while RAN4 has decided to specify Option 2 in Rel-19. A UE supporting Option 3 enables simultaneous Rx/Tx in inter-band FDD-FDD CA_n5-n8 without any scheduling restrictions. However, this option may be specified in Rel-20 or a later release.</w:t>
      </w:r>
    </w:p>
    <w:p w14:paraId="0AE6DA92" w14:textId="14B92803" w:rsidR="00153822" w:rsidRDefault="00153822" w:rsidP="00153822">
      <w:pPr>
        <w:spacing w:before="120" w:after="120" w:line="276" w:lineRule="auto"/>
        <w:jc w:val="both"/>
        <w:rPr>
          <w:rFonts w:ascii="Arial" w:eastAsia="宋体" w:hAnsi="Arial" w:cs="Arial"/>
          <w:color w:val="000000"/>
          <w:lang w:eastAsia="zh-CN"/>
        </w:rPr>
      </w:pPr>
      <w:r>
        <w:rPr>
          <w:rFonts w:ascii="Arial" w:eastAsia="宋体" w:hAnsi="Arial" w:cs="Arial"/>
          <w:color w:val="000000"/>
          <w:lang w:eastAsia="zh-CN"/>
        </w:rPr>
        <w:t xml:space="preserve">Moreover, RAN4 has already specified Option 1 in Rel-18, and intends to standardize Option 2 in Rel-19, </w:t>
      </w:r>
      <w:r w:rsidRPr="004F4C92">
        <w:rPr>
          <w:rFonts w:ascii="Arial" w:eastAsia="宋体" w:hAnsi="Arial" w:cs="Arial"/>
          <w:color w:val="000000"/>
          <w:lang w:eastAsia="zh-CN"/>
        </w:rPr>
        <w:t xml:space="preserve">which </w:t>
      </w:r>
      <w:r>
        <w:rPr>
          <w:rFonts w:ascii="Arial" w:eastAsia="宋体" w:hAnsi="Arial" w:cs="Arial"/>
          <w:color w:val="000000"/>
          <w:lang w:eastAsia="zh-CN"/>
        </w:rPr>
        <w:t xml:space="preserve">requires a future-proof </w:t>
      </w:r>
      <w:proofErr w:type="spellStart"/>
      <w:r>
        <w:rPr>
          <w:rFonts w:ascii="Arial" w:eastAsia="宋体" w:hAnsi="Arial" w:cs="Arial"/>
          <w:color w:val="000000"/>
          <w:lang w:eastAsia="zh-CN"/>
        </w:rPr>
        <w:t>signaling</w:t>
      </w:r>
      <w:proofErr w:type="spellEnd"/>
      <w:r>
        <w:rPr>
          <w:rFonts w:ascii="Arial" w:eastAsia="宋体" w:hAnsi="Arial" w:cs="Arial"/>
          <w:color w:val="000000"/>
          <w:lang w:eastAsia="zh-CN"/>
        </w:rPr>
        <w:t xml:space="preserve"> design to support that t</w:t>
      </w:r>
      <w:r w:rsidRPr="009A7479">
        <w:rPr>
          <w:rFonts w:ascii="Arial" w:eastAsia="宋体" w:hAnsi="Arial" w:cs="Arial"/>
          <w:color w:val="000000"/>
          <w:lang w:eastAsia="zh-CN"/>
        </w:rPr>
        <w:t xml:space="preserve">he capabilities for the simultaneous operation of </w:t>
      </w:r>
      <w:proofErr w:type="spellStart"/>
      <w:r w:rsidRPr="009A7479">
        <w:rPr>
          <w:rFonts w:ascii="Arial" w:eastAsia="宋体" w:hAnsi="Arial" w:cs="Arial"/>
          <w:color w:val="000000"/>
          <w:lang w:eastAsia="zh-CN"/>
        </w:rPr>
        <w:t>nA</w:t>
      </w:r>
      <w:proofErr w:type="spellEnd"/>
      <w:r w:rsidRPr="009A7479">
        <w:rPr>
          <w:rFonts w:ascii="Arial" w:eastAsia="宋体" w:hAnsi="Arial" w:cs="Arial"/>
          <w:color w:val="000000"/>
          <w:lang w:eastAsia="zh-CN"/>
        </w:rPr>
        <w:t xml:space="preserve">-UL with </w:t>
      </w:r>
      <w:proofErr w:type="spellStart"/>
      <w:r w:rsidRPr="009A7479">
        <w:rPr>
          <w:rFonts w:ascii="Arial" w:eastAsia="宋体" w:hAnsi="Arial" w:cs="Arial"/>
          <w:color w:val="000000"/>
          <w:lang w:eastAsia="zh-CN"/>
        </w:rPr>
        <w:t>nB</w:t>
      </w:r>
      <w:proofErr w:type="spellEnd"/>
      <w:r w:rsidRPr="009A7479">
        <w:rPr>
          <w:rFonts w:ascii="Arial" w:eastAsia="宋体" w:hAnsi="Arial" w:cs="Arial"/>
          <w:color w:val="000000"/>
          <w:lang w:eastAsia="zh-CN"/>
        </w:rPr>
        <w:t xml:space="preserve">-DL and </w:t>
      </w:r>
      <w:proofErr w:type="spellStart"/>
      <w:r w:rsidRPr="009A7479">
        <w:rPr>
          <w:rFonts w:ascii="Arial" w:eastAsia="宋体" w:hAnsi="Arial" w:cs="Arial"/>
          <w:color w:val="000000"/>
          <w:lang w:eastAsia="zh-CN"/>
        </w:rPr>
        <w:t>nA</w:t>
      </w:r>
      <w:proofErr w:type="spellEnd"/>
      <w:r w:rsidRPr="009A7479">
        <w:rPr>
          <w:rFonts w:ascii="Arial" w:eastAsia="宋体" w:hAnsi="Arial" w:cs="Arial"/>
          <w:color w:val="000000"/>
          <w:lang w:eastAsia="zh-CN"/>
        </w:rPr>
        <w:t xml:space="preserve">-DL with </w:t>
      </w:r>
      <w:proofErr w:type="spellStart"/>
      <w:r w:rsidRPr="009A7479">
        <w:rPr>
          <w:rFonts w:ascii="Arial" w:eastAsia="宋体" w:hAnsi="Arial" w:cs="Arial"/>
          <w:color w:val="000000"/>
          <w:lang w:eastAsia="zh-CN"/>
        </w:rPr>
        <w:t>nB</w:t>
      </w:r>
      <w:proofErr w:type="spellEnd"/>
      <w:r w:rsidRPr="009A7479">
        <w:rPr>
          <w:rFonts w:ascii="Arial" w:eastAsia="宋体" w:hAnsi="Arial" w:cs="Arial"/>
          <w:color w:val="000000"/>
          <w:lang w:eastAsia="zh-CN"/>
        </w:rPr>
        <w:t>-UL can be reported independently</w:t>
      </w:r>
      <w:r>
        <w:rPr>
          <w:rFonts w:ascii="Arial" w:eastAsia="宋体" w:hAnsi="Arial" w:cs="Arial"/>
          <w:color w:val="000000"/>
          <w:lang w:eastAsia="zh-CN"/>
        </w:rPr>
        <w:t>, as requested in the original LS R4-2420410</w:t>
      </w:r>
      <w:r w:rsidRPr="009A7479">
        <w:rPr>
          <w:rFonts w:ascii="Arial" w:eastAsia="宋体" w:hAnsi="Arial" w:cs="Arial"/>
          <w:color w:val="000000"/>
          <w:lang w:eastAsia="zh-CN"/>
        </w:rPr>
        <w:t>.</w:t>
      </w:r>
      <w:r>
        <w:rPr>
          <w:rFonts w:ascii="Arial" w:eastAsia="宋体" w:hAnsi="Arial" w:cs="Arial"/>
          <w:color w:val="000000"/>
          <w:lang w:eastAsia="zh-CN"/>
        </w:rPr>
        <w:t xml:space="preserve"> If only Option 2 is assumed, scheduling restriction at network can work however it is not a future-proof solution.</w:t>
      </w:r>
    </w:p>
    <w:p w14:paraId="1E40C280" w14:textId="35725FF3" w:rsidR="00082840" w:rsidRDefault="00082840" w:rsidP="00153822">
      <w:pPr>
        <w:spacing w:before="120" w:after="120" w:line="276" w:lineRule="auto"/>
        <w:jc w:val="both"/>
        <w:rPr>
          <w:rFonts w:ascii="Arial" w:eastAsia="宋体" w:hAnsi="Arial" w:cs="Arial"/>
          <w:color w:val="000000"/>
          <w:lang w:eastAsia="zh-CN"/>
        </w:rPr>
      </w:pPr>
    </w:p>
    <w:p w14:paraId="1554AB41" w14:textId="102E6199" w:rsidR="0079522B" w:rsidRPr="00F2104B" w:rsidRDefault="00082840" w:rsidP="0079522B">
      <w:pPr>
        <w:spacing w:before="120" w:after="120" w:line="276" w:lineRule="auto"/>
        <w:jc w:val="both"/>
        <w:rPr>
          <w:rFonts w:ascii="Arial" w:eastAsia="宋体" w:hAnsi="Arial" w:cs="Arial"/>
          <w:color w:val="000000"/>
          <w:lang w:eastAsia="zh-CN"/>
        </w:rPr>
      </w:pPr>
      <w:r>
        <w:rPr>
          <w:rFonts w:ascii="Arial" w:eastAsia="宋体" w:hAnsi="Arial" w:cs="Arial" w:hint="eastAsia"/>
          <w:color w:val="000000"/>
          <w:lang w:eastAsia="zh-CN"/>
        </w:rPr>
        <w:t>In</w:t>
      </w:r>
      <w:r>
        <w:rPr>
          <w:rFonts w:ascii="Arial" w:eastAsia="宋体" w:hAnsi="Arial" w:cs="Arial"/>
          <w:color w:val="000000"/>
          <w:lang w:eastAsia="zh-CN"/>
        </w:rPr>
        <w:t xml:space="preserve"> addition, CA_n5-n8 may not be the only FDD-FDD combo with non-simultaneous Rx-Tx issue. </w:t>
      </w:r>
      <w:r w:rsidR="0079522B" w:rsidRPr="0079522B">
        <w:rPr>
          <w:rFonts w:ascii="Arial" w:eastAsia="宋体" w:hAnsi="Arial" w:cs="Arial"/>
          <w:color w:val="000000"/>
          <w:lang w:val="en-US" w:eastAsia="zh-CN"/>
        </w:rPr>
        <w:t>For band combination without sufficient separation between DL carrier in one band and UL carrier in the other band, simultaneous DL-UL operation is difficult. In [</w:t>
      </w:r>
      <w:r w:rsidR="0079522B">
        <w:rPr>
          <w:rFonts w:ascii="Arial" w:eastAsia="宋体" w:hAnsi="Arial" w:cs="Arial"/>
          <w:color w:val="000000"/>
          <w:lang w:val="en-US" w:eastAsia="zh-CN"/>
        </w:rPr>
        <w:t>3</w:t>
      </w:r>
      <w:r w:rsidR="0079522B" w:rsidRPr="0079522B">
        <w:rPr>
          <w:rFonts w:ascii="Arial" w:eastAsia="宋体" w:hAnsi="Arial" w:cs="Arial"/>
          <w:color w:val="000000"/>
          <w:lang w:val="en-US" w:eastAsia="zh-CN"/>
        </w:rPr>
        <w:t xml:space="preserve">], two operators in North America identify two sub-1GHz to be aggregated, CA_n26-n106 with 2MHz isolation between n26 DL and n106 UL. </w:t>
      </w:r>
    </w:p>
    <w:p w14:paraId="6C3AABBC" w14:textId="2EF8B476" w:rsidR="0079522B" w:rsidRPr="0079522B" w:rsidRDefault="008E5291" w:rsidP="008E5291">
      <w:pPr>
        <w:spacing w:before="120" w:after="120" w:line="276" w:lineRule="auto"/>
        <w:jc w:val="center"/>
        <w:rPr>
          <w:rFonts w:ascii="Arial" w:eastAsia="宋体" w:hAnsi="Arial" w:cs="Arial"/>
          <w:color w:val="000000"/>
          <w:lang w:val="en-US" w:eastAsia="zh-CN"/>
        </w:rPr>
      </w:pPr>
      <w:r>
        <w:rPr>
          <w:noProof/>
        </w:rPr>
        <w:drawing>
          <wp:inline distT="0" distB="0" distL="0" distR="0" wp14:anchorId="6EEE8660" wp14:editId="4FA6041D">
            <wp:extent cx="6120765" cy="4870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87045"/>
                    </a:xfrm>
                    <a:prstGeom prst="rect">
                      <a:avLst/>
                    </a:prstGeom>
                  </pic:spPr>
                </pic:pic>
              </a:graphicData>
            </a:graphic>
          </wp:inline>
        </w:drawing>
      </w:r>
    </w:p>
    <w:p w14:paraId="0FCF250E" w14:textId="1242A5E9" w:rsidR="0079522B" w:rsidRDefault="0079522B" w:rsidP="008E5291">
      <w:pPr>
        <w:spacing w:before="120" w:after="120" w:line="276" w:lineRule="auto"/>
        <w:jc w:val="center"/>
        <w:rPr>
          <w:rFonts w:ascii="Arial" w:eastAsia="宋体" w:hAnsi="Arial" w:cs="Arial"/>
          <w:color w:val="000000"/>
          <w:lang w:val="en-US" w:eastAsia="zh-CN"/>
        </w:rPr>
      </w:pPr>
      <w:r w:rsidRPr="0079522B">
        <w:rPr>
          <w:rFonts w:ascii="Arial" w:eastAsia="宋体" w:hAnsi="Arial" w:cs="Arial"/>
          <w:color w:val="000000"/>
          <w:lang w:val="en-US" w:eastAsia="zh-CN"/>
        </w:rPr>
        <w:t xml:space="preserve">Figure </w:t>
      </w:r>
      <w:r w:rsidR="008E5291">
        <w:rPr>
          <w:rFonts w:ascii="Arial" w:eastAsia="宋体" w:hAnsi="Arial" w:cs="Arial"/>
          <w:color w:val="000000"/>
          <w:lang w:val="en-US" w:eastAsia="zh-CN"/>
        </w:rPr>
        <w:t>1</w:t>
      </w:r>
      <w:r w:rsidRPr="0079522B">
        <w:rPr>
          <w:rFonts w:ascii="Arial" w:eastAsia="宋体" w:hAnsi="Arial" w:cs="Arial"/>
          <w:color w:val="000000"/>
          <w:lang w:val="en-US" w:eastAsia="zh-CN"/>
        </w:rPr>
        <w:t xml:space="preserve"> Frequency range illustration for CA_n26-n106</w:t>
      </w:r>
    </w:p>
    <w:p w14:paraId="3B59B9AC" w14:textId="23B2D94E" w:rsidR="00FA5622" w:rsidRPr="00FA5622" w:rsidRDefault="00FA5622" w:rsidP="00FA5622">
      <w:pPr>
        <w:spacing w:before="120" w:after="120" w:line="276" w:lineRule="auto"/>
        <w:rPr>
          <w:rFonts w:ascii="Arial" w:eastAsia="宋体" w:hAnsi="Arial" w:cs="Arial"/>
          <w:color w:val="000000"/>
          <w:lang w:val="en-US" w:eastAsia="zh-CN"/>
        </w:rPr>
      </w:pPr>
      <w:r w:rsidRPr="00FA5622">
        <w:rPr>
          <w:rFonts w:ascii="Arial" w:eastAsia="宋体" w:hAnsi="Arial" w:cs="Arial"/>
          <w:color w:val="000000"/>
          <w:lang w:val="en-US" w:eastAsia="zh-CN"/>
        </w:rPr>
        <w:lastRenderedPageBreak/>
        <w:t>For Rel-19 low band carrier aggregation via switching [</w:t>
      </w:r>
      <w:r>
        <w:rPr>
          <w:rFonts w:ascii="Arial" w:eastAsia="宋体" w:hAnsi="Arial" w:cs="Arial"/>
          <w:color w:val="000000"/>
          <w:lang w:val="en-US" w:eastAsia="zh-CN"/>
        </w:rPr>
        <w:t>4</w:t>
      </w:r>
      <w:r w:rsidRPr="00FA5622">
        <w:rPr>
          <w:rFonts w:ascii="Arial" w:eastAsia="宋体" w:hAnsi="Arial" w:cs="Arial"/>
          <w:color w:val="000000"/>
          <w:lang w:val="en-US" w:eastAsia="zh-CN"/>
        </w:rPr>
        <w:t>], there is no simultaneous Rx-Tx between FDD UL and SDL. From the duplexer design perspective, the frequency separation between the bands does not pose a feasibility challenge in general. Thing</w:t>
      </w:r>
      <w:r w:rsidR="00C0136E">
        <w:rPr>
          <w:rFonts w:ascii="Arial" w:eastAsia="宋体" w:hAnsi="Arial" w:cs="Arial"/>
          <w:color w:val="000000"/>
          <w:lang w:val="en-US" w:eastAsia="zh-CN"/>
        </w:rPr>
        <w:t>s</w:t>
      </w:r>
      <w:r w:rsidRPr="00FA5622">
        <w:rPr>
          <w:rFonts w:ascii="Arial" w:eastAsia="宋体" w:hAnsi="Arial" w:cs="Arial"/>
          <w:color w:val="000000"/>
          <w:lang w:val="en-US" w:eastAsia="zh-CN"/>
        </w:rPr>
        <w:t xml:space="preserve"> are quite similar to that for FDD-FDD without sufficient isolation between </w:t>
      </w:r>
      <w:proofErr w:type="spellStart"/>
      <w:r w:rsidRPr="00FA5622">
        <w:rPr>
          <w:rFonts w:ascii="Arial" w:eastAsia="宋体" w:hAnsi="Arial" w:cs="Arial"/>
          <w:color w:val="000000"/>
          <w:lang w:val="en-US" w:eastAsia="zh-CN"/>
        </w:rPr>
        <w:t>nA</w:t>
      </w:r>
      <w:proofErr w:type="spellEnd"/>
      <w:r w:rsidRPr="00FA5622">
        <w:rPr>
          <w:rFonts w:ascii="Arial" w:eastAsia="宋体" w:hAnsi="Arial" w:cs="Arial"/>
          <w:color w:val="000000"/>
          <w:lang w:val="en-US" w:eastAsia="zh-CN"/>
        </w:rPr>
        <w:t xml:space="preserve"> UL and </w:t>
      </w:r>
      <w:proofErr w:type="spellStart"/>
      <w:r w:rsidRPr="00FA5622">
        <w:rPr>
          <w:rFonts w:ascii="Arial" w:eastAsia="宋体" w:hAnsi="Arial" w:cs="Arial"/>
          <w:color w:val="000000"/>
          <w:lang w:val="en-US" w:eastAsia="zh-CN"/>
        </w:rPr>
        <w:t>nB</w:t>
      </w:r>
      <w:proofErr w:type="spellEnd"/>
      <w:r w:rsidRPr="00FA5622">
        <w:rPr>
          <w:rFonts w:ascii="Arial" w:eastAsia="宋体" w:hAnsi="Arial" w:cs="Arial"/>
          <w:color w:val="000000"/>
          <w:lang w:val="en-US" w:eastAsia="zh-CN"/>
        </w:rPr>
        <w:t xml:space="preserve"> DL in CA_n12-n29.</w:t>
      </w:r>
    </w:p>
    <w:p w14:paraId="7C34C91B" w14:textId="103FEA43" w:rsidR="00FA5622" w:rsidRPr="00FA5622" w:rsidRDefault="00FA5622" w:rsidP="00FA5622">
      <w:pPr>
        <w:spacing w:before="120" w:after="120" w:line="276" w:lineRule="auto"/>
        <w:jc w:val="center"/>
        <w:rPr>
          <w:rFonts w:ascii="Arial" w:eastAsia="宋体" w:hAnsi="Arial" w:cs="Arial"/>
          <w:color w:val="000000"/>
          <w:lang w:val="en-US" w:eastAsia="zh-CN"/>
        </w:rPr>
      </w:pPr>
      <w:r>
        <w:rPr>
          <w:noProof/>
        </w:rPr>
        <w:drawing>
          <wp:inline distT="0" distB="0" distL="0" distR="0" wp14:anchorId="539E9C30" wp14:editId="06DABAE0">
            <wp:extent cx="3229200" cy="6228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29200" cy="622800"/>
                    </a:xfrm>
                    <a:prstGeom prst="rect">
                      <a:avLst/>
                    </a:prstGeom>
                  </pic:spPr>
                </pic:pic>
              </a:graphicData>
            </a:graphic>
          </wp:inline>
        </w:drawing>
      </w:r>
    </w:p>
    <w:p w14:paraId="67C09350" w14:textId="101417E8" w:rsidR="00FA5622" w:rsidRPr="00FA5622" w:rsidRDefault="00FA5622" w:rsidP="00FA5622">
      <w:pPr>
        <w:spacing w:before="120" w:after="120" w:line="276" w:lineRule="auto"/>
        <w:jc w:val="center"/>
        <w:rPr>
          <w:rFonts w:ascii="Arial" w:eastAsia="宋体" w:hAnsi="Arial" w:cs="Arial"/>
          <w:color w:val="000000"/>
          <w:lang w:val="en-US" w:eastAsia="zh-CN"/>
        </w:rPr>
      </w:pPr>
      <w:r w:rsidRPr="00FA5622">
        <w:rPr>
          <w:rFonts w:ascii="Arial" w:eastAsia="宋体" w:hAnsi="Arial" w:cs="Arial"/>
          <w:color w:val="000000"/>
          <w:lang w:val="en-US" w:eastAsia="zh-CN"/>
        </w:rPr>
        <w:t>Figure 3 Frequency range illustration for CA_n12-n29</w:t>
      </w:r>
    </w:p>
    <w:p w14:paraId="43656FF7" w14:textId="77777777" w:rsidR="00B111FE" w:rsidRPr="00C56612" w:rsidRDefault="00B111FE" w:rsidP="00C56612">
      <w:pPr>
        <w:pStyle w:val="11"/>
        <w:snapToGrid w:val="0"/>
        <w:ind w:left="0" w:firstLine="0"/>
        <w:rPr>
          <w:rFonts w:eastAsiaTheme="minorEastAsia"/>
          <w:lang w:eastAsia="zh-CN"/>
        </w:rPr>
      </w:pPr>
      <w:r w:rsidRPr="00C56612">
        <w:rPr>
          <w:rFonts w:eastAsiaTheme="minorEastAsia"/>
          <w:lang w:eastAsia="zh-CN"/>
        </w:rPr>
        <w:t>&lt;Way forward&gt;</w:t>
      </w:r>
      <w:bookmarkStart w:id="0" w:name="_GoBack"/>
      <w:bookmarkEnd w:id="0"/>
    </w:p>
    <w:p w14:paraId="56504CA7" w14:textId="71D7E9A8" w:rsidR="00153822" w:rsidRDefault="000C4DE8" w:rsidP="00153822">
      <w:pPr>
        <w:spacing w:before="120" w:after="120" w:line="276" w:lineRule="auto"/>
        <w:jc w:val="both"/>
        <w:rPr>
          <w:rFonts w:ascii="Arial" w:eastAsia="宋体" w:hAnsi="Arial" w:cs="Arial"/>
          <w:color w:val="000000"/>
          <w:lang w:eastAsia="zh-CN"/>
        </w:rPr>
      </w:pPr>
      <w:r>
        <w:rPr>
          <w:rFonts w:ascii="Arial" w:eastAsia="宋体" w:hAnsi="Arial" w:cs="Arial"/>
          <w:color w:val="000000"/>
          <w:lang w:eastAsia="zh-CN"/>
        </w:rPr>
        <w:t xml:space="preserve">For FDD-FDD </w:t>
      </w:r>
      <w:r w:rsidR="00745911">
        <w:rPr>
          <w:rFonts w:ascii="Arial" w:eastAsia="宋体" w:hAnsi="Arial" w:cs="Arial"/>
          <w:color w:val="000000"/>
          <w:lang w:eastAsia="zh-CN"/>
        </w:rPr>
        <w:t>and</w:t>
      </w:r>
      <w:r>
        <w:rPr>
          <w:rFonts w:ascii="Arial" w:eastAsia="宋体" w:hAnsi="Arial" w:cs="Arial"/>
          <w:color w:val="000000"/>
          <w:lang w:eastAsia="zh-CN"/>
        </w:rPr>
        <w:t xml:space="preserve"> FDD-SDL inter-band CA band combinations with </w:t>
      </w:r>
      <w:r w:rsidR="00745911">
        <w:rPr>
          <w:rFonts w:ascii="Arial" w:eastAsia="宋体" w:hAnsi="Arial" w:cs="Arial"/>
          <w:color w:val="000000"/>
          <w:lang w:eastAsia="zh-CN"/>
        </w:rPr>
        <w:t xml:space="preserve">partial overlapping frequency or </w:t>
      </w:r>
      <w:r w:rsidR="00745911" w:rsidRPr="00745911">
        <w:rPr>
          <w:rFonts w:ascii="Arial" w:eastAsia="宋体" w:hAnsi="Arial" w:cs="Arial"/>
          <w:color w:val="000000"/>
          <w:lang w:eastAsia="zh-CN"/>
        </w:rPr>
        <w:t>without sufficient separation between DL in one band and UL in the other band</w:t>
      </w:r>
      <w:r w:rsidR="00745911">
        <w:rPr>
          <w:rFonts w:ascii="Arial" w:eastAsia="宋体" w:hAnsi="Arial" w:cs="Arial"/>
          <w:color w:val="000000"/>
          <w:lang w:eastAsia="zh-CN"/>
        </w:rPr>
        <w:t>, such as, CA_n5-n8 (n8 UL and n5 DL) and CA via low band</w:t>
      </w:r>
      <w:r w:rsidR="00745911" w:rsidRPr="00745911">
        <w:rPr>
          <w:rFonts w:ascii="Arial" w:eastAsia="宋体" w:hAnsi="Arial" w:cs="Arial"/>
          <w:color w:val="000000"/>
          <w:lang w:eastAsia="zh-CN"/>
        </w:rPr>
        <w:t xml:space="preserve"> switching</w:t>
      </w:r>
      <w:r w:rsidR="00B52764">
        <w:rPr>
          <w:rFonts w:ascii="Arial" w:eastAsia="宋体" w:hAnsi="Arial" w:cs="Arial"/>
          <w:color w:val="000000"/>
          <w:lang w:eastAsia="zh-CN"/>
        </w:rPr>
        <w:t>(n12UL and n29DL, n26DL and n106 UL)</w:t>
      </w:r>
      <w:r w:rsidR="00745911">
        <w:rPr>
          <w:rFonts w:ascii="Arial" w:eastAsia="宋体" w:hAnsi="Arial" w:cs="Arial"/>
          <w:color w:val="000000"/>
          <w:lang w:eastAsia="zh-CN"/>
        </w:rPr>
        <w:t>,</w:t>
      </w:r>
      <w:r w:rsidR="00B52764">
        <w:rPr>
          <w:rFonts w:ascii="Arial" w:eastAsia="宋体" w:hAnsi="Arial" w:cs="Arial"/>
          <w:color w:val="000000"/>
          <w:lang w:eastAsia="zh-CN"/>
        </w:rPr>
        <w:t xml:space="preserve"> etc.,</w:t>
      </w:r>
      <w:r w:rsidR="00745911">
        <w:rPr>
          <w:rFonts w:ascii="Arial" w:eastAsia="宋体" w:hAnsi="Arial" w:cs="Arial"/>
          <w:color w:val="000000"/>
          <w:lang w:eastAsia="zh-CN"/>
        </w:rPr>
        <w:t xml:space="preserve"> that have problems in supporting simultaneous Rx-Tx in UL of band </w:t>
      </w:r>
      <w:proofErr w:type="spellStart"/>
      <w:r w:rsidR="00745911">
        <w:rPr>
          <w:rFonts w:ascii="Arial" w:eastAsia="宋体" w:hAnsi="Arial" w:cs="Arial"/>
          <w:color w:val="000000"/>
          <w:lang w:eastAsia="zh-CN"/>
        </w:rPr>
        <w:t>nA</w:t>
      </w:r>
      <w:proofErr w:type="spellEnd"/>
      <w:r w:rsidR="00745911">
        <w:rPr>
          <w:rFonts w:ascii="Arial" w:eastAsia="宋体" w:hAnsi="Arial" w:cs="Arial"/>
          <w:color w:val="000000"/>
          <w:lang w:eastAsia="zh-CN"/>
        </w:rPr>
        <w:t xml:space="preserve"> and DL of band </w:t>
      </w:r>
      <w:proofErr w:type="spellStart"/>
      <w:r w:rsidR="00745911">
        <w:rPr>
          <w:rFonts w:ascii="Arial" w:eastAsia="宋体" w:hAnsi="Arial" w:cs="Arial"/>
          <w:color w:val="000000"/>
          <w:lang w:eastAsia="zh-CN"/>
        </w:rPr>
        <w:t>nB</w:t>
      </w:r>
      <w:proofErr w:type="spellEnd"/>
      <w:r w:rsidR="00745911">
        <w:rPr>
          <w:rFonts w:ascii="Arial" w:eastAsia="宋体" w:hAnsi="Arial" w:cs="Arial"/>
          <w:color w:val="000000"/>
          <w:lang w:eastAsia="zh-CN"/>
        </w:rPr>
        <w:t xml:space="preserve">, a signalling-related solution should be considered.  </w:t>
      </w:r>
    </w:p>
    <w:p w14:paraId="622512EE" w14:textId="77777777" w:rsidR="00B111FE" w:rsidRPr="00745911" w:rsidRDefault="00B111FE" w:rsidP="000F05F9">
      <w:pPr>
        <w:snapToGrid w:val="0"/>
        <w:spacing w:afterLines="50" w:after="120"/>
        <w:rPr>
          <w:rFonts w:eastAsiaTheme="minorEastAsia"/>
          <w:lang w:eastAsia="zh-CN"/>
        </w:rPr>
      </w:pPr>
    </w:p>
    <w:p w14:paraId="2714AA0D" w14:textId="6566DFEF" w:rsidR="000F05F9" w:rsidRPr="00392AD0" w:rsidRDefault="000F05F9" w:rsidP="000F05F9">
      <w:pPr>
        <w:pStyle w:val="1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296AD922" w14:textId="637ADC01"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1] </w:t>
      </w:r>
      <w:r w:rsidR="00E92A0C" w:rsidRPr="0030133A">
        <w:rPr>
          <w:rFonts w:eastAsiaTheme="minorEastAsia"/>
          <w:lang w:eastAsia="zh-CN"/>
        </w:rPr>
        <w:t>R4-2502840</w:t>
      </w:r>
      <w:r w:rsidR="00E92A0C">
        <w:rPr>
          <w:rFonts w:eastAsiaTheme="minorEastAsia"/>
          <w:lang w:eastAsia="zh-CN"/>
        </w:rPr>
        <w:t xml:space="preserve">, </w:t>
      </w:r>
      <w:r w:rsidR="00E92A0C" w:rsidRPr="0030133A">
        <w:rPr>
          <w:rFonts w:eastAsiaTheme="minorEastAsia"/>
          <w:lang w:eastAsia="zh-CN"/>
        </w:rPr>
        <w:t>WF on simultaneous Rx-Tx</w:t>
      </w:r>
      <w:r w:rsidR="00E92A0C">
        <w:rPr>
          <w:rFonts w:eastAsiaTheme="minorEastAsia"/>
          <w:lang w:eastAsia="zh-CN"/>
        </w:rPr>
        <w:t>, Huawei, RAN#114, Athens, February, 2025</w:t>
      </w:r>
    </w:p>
    <w:p w14:paraId="6D99CC30" w14:textId="58F51461"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2] </w:t>
      </w:r>
      <w:r w:rsidR="00E92A0C" w:rsidRPr="00153822">
        <w:rPr>
          <w:rFonts w:eastAsiaTheme="minorEastAsia"/>
          <w:lang w:eastAsia="zh-CN"/>
        </w:rPr>
        <w:t>R4-2420410</w:t>
      </w:r>
      <w:r w:rsidR="00E92A0C">
        <w:rPr>
          <w:rFonts w:eastAsiaTheme="minorEastAsia"/>
          <w:lang w:eastAsia="zh-CN"/>
        </w:rPr>
        <w:t xml:space="preserve">, </w:t>
      </w:r>
      <w:r w:rsidR="00E92A0C" w:rsidRPr="00153822">
        <w:rPr>
          <w:rFonts w:eastAsiaTheme="minorEastAsia"/>
          <w:lang w:eastAsia="zh-CN"/>
        </w:rPr>
        <w:t>LS on UE capability for FDD-FDD inter-band CA simultaneous Rx/Tx</w:t>
      </w:r>
      <w:r w:rsidR="00E92A0C">
        <w:rPr>
          <w:rFonts w:eastAsiaTheme="minorEastAsia"/>
          <w:lang w:eastAsia="zh-CN"/>
        </w:rPr>
        <w:t>, RAN4#113, Orlando, November, 2024</w:t>
      </w:r>
    </w:p>
    <w:p w14:paraId="4D1BA1FB" w14:textId="42F9FD53" w:rsidR="00390CCA" w:rsidRDefault="00390CCA" w:rsidP="000F05F9">
      <w:pPr>
        <w:snapToGrid w:val="0"/>
        <w:spacing w:afterLines="50" w:after="120"/>
        <w:rPr>
          <w:rFonts w:eastAsiaTheme="minorEastAsia"/>
        </w:rPr>
      </w:pPr>
      <w:r>
        <w:rPr>
          <w:rFonts w:eastAsiaTheme="minorEastAsia"/>
        </w:rPr>
        <w:t>[3] R4-2411176, Motivation for a new work item on LB+LB CA based on switching in Rel-19, Apple</w:t>
      </w:r>
      <w:proofErr w:type="gramStart"/>
      <w:r>
        <w:rPr>
          <w:rFonts w:eastAsiaTheme="minorEastAsia"/>
        </w:rPr>
        <w:t>,</w:t>
      </w:r>
      <w:r w:rsidRPr="00C65B87">
        <w:t xml:space="preserve"> </w:t>
      </w:r>
      <w:r w:rsidRPr="00C65B87">
        <w:rPr>
          <w:rFonts w:eastAsiaTheme="minorEastAsia"/>
        </w:rPr>
        <w:t>,</w:t>
      </w:r>
      <w:proofErr w:type="gramEnd"/>
      <w:r w:rsidRPr="00C65B87">
        <w:rPr>
          <w:rFonts w:eastAsiaTheme="minorEastAsia"/>
        </w:rPr>
        <w:t xml:space="preserve"> Skyworks Solutions Inc., BT plc, TELUS, Bell Mobility, </w:t>
      </w:r>
      <w:proofErr w:type="spellStart"/>
      <w:r w:rsidRPr="00C65B87">
        <w:rPr>
          <w:rFonts w:eastAsiaTheme="minorEastAsia"/>
        </w:rPr>
        <w:t>Anterix</w:t>
      </w:r>
      <w:proofErr w:type="spellEnd"/>
      <w:r w:rsidRPr="00C65B87">
        <w:rPr>
          <w:rFonts w:eastAsiaTheme="minorEastAsia"/>
        </w:rPr>
        <w:t>, Southern Linc</w:t>
      </w:r>
      <w:r>
        <w:rPr>
          <w:rFonts w:eastAsiaTheme="minorEastAsia"/>
        </w:rPr>
        <w:t>, RAN4#112.</w:t>
      </w:r>
    </w:p>
    <w:p w14:paraId="0B781F4A" w14:textId="06AAF5C4" w:rsidR="00FA5622" w:rsidRPr="000F05F9" w:rsidRDefault="00FA5622"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4] </w:t>
      </w:r>
      <w:r w:rsidRPr="00754C57">
        <w:rPr>
          <w:rFonts w:eastAsiaTheme="minorEastAsia"/>
        </w:rPr>
        <w:t>RP-243317</w:t>
      </w:r>
      <w:r>
        <w:rPr>
          <w:rFonts w:eastAsiaTheme="minorEastAsia"/>
        </w:rPr>
        <w:t xml:space="preserve">, </w:t>
      </w:r>
      <w:r w:rsidRPr="00754C57">
        <w:rPr>
          <w:rFonts w:eastAsiaTheme="minorEastAsia"/>
        </w:rPr>
        <w:t>New WID on low band carrier aggregation via switching</w:t>
      </w:r>
      <w:r>
        <w:rPr>
          <w:rFonts w:eastAsiaTheme="minorEastAsia"/>
        </w:rPr>
        <w:t>, RAN#106</w:t>
      </w:r>
    </w:p>
    <w:sectPr w:rsidR="00FA5622" w:rsidRPr="000F05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66538" w14:textId="77777777" w:rsidR="00D7457D" w:rsidRPr="00A10429" w:rsidRDefault="00D7457D" w:rsidP="0064547A">
      <w:pPr>
        <w:spacing w:after="0"/>
        <w:rPr>
          <w:kern w:val="2"/>
          <w:lang w:eastAsia="zh-CN"/>
        </w:rPr>
      </w:pPr>
      <w:r>
        <w:separator/>
      </w:r>
    </w:p>
  </w:endnote>
  <w:endnote w:type="continuationSeparator" w:id="0">
    <w:p w14:paraId="0C09D4FF" w14:textId="77777777" w:rsidR="00D7457D" w:rsidRPr="00A10429" w:rsidRDefault="00D7457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139A0" w14:textId="77777777" w:rsidR="00D7457D" w:rsidRPr="00A10429" w:rsidRDefault="00D7457D" w:rsidP="0064547A">
      <w:pPr>
        <w:spacing w:after="0"/>
        <w:rPr>
          <w:kern w:val="2"/>
          <w:lang w:eastAsia="zh-CN"/>
        </w:rPr>
      </w:pPr>
      <w:r>
        <w:separator/>
      </w:r>
    </w:p>
  </w:footnote>
  <w:footnote w:type="continuationSeparator" w:id="0">
    <w:p w14:paraId="38E7E32B" w14:textId="77777777" w:rsidR="00D7457D" w:rsidRPr="00A10429" w:rsidRDefault="00D7457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0F5697"/>
    <w:multiLevelType w:val="hybridMultilevel"/>
    <w:tmpl w:val="63B6ACBE"/>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230E4F"/>
    <w:multiLevelType w:val="hybridMultilevel"/>
    <w:tmpl w:val="0FFCACB4"/>
    <w:lvl w:ilvl="0" w:tplc="EB04BB18">
      <w:start w:val="1"/>
      <w:numFmt w:val="decimal"/>
      <w:lvlText w:val="Question %1."/>
      <w:lvlJc w:val="left"/>
      <w:pPr>
        <w:ind w:left="-714" w:hanging="420"/>
      </w:pPr>
      <w:rPr>
        <w:rFonts w:hint="eastAsia"/>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28"/>
  </w:num>
  <w:num w:numId="2">
    <w:abstractNumId w:val="8"/>
  </w:num>
  <w:num w:numId="3">
    <w:abstractNumId w:val="34"/>
  </w:num>
  <w:num w:numId="4">
    <w:abstractNumId w:val="3"/>
  </w:num>
  <w:num w:numId="5">
    <w:abstractNumId w:val="22"/>
  </w:num>
  <w:num w:numId="6">
    <w:abstractNumId w:val="12"/>
  </w:num>
  <w:num w:numId="7">
    <w:abstractNumId w:val="32"/>
  </w:num>
  <w:num w:numId="8">
    <w:abstractNumId w:val="35"/>
  </w:num>
  <w:num w:numId="9">
    <w:abstractNumId w:val="15"/>
  </w:num>
  <w:num w:numId="10">
    <w:abstractNumId w:val="36"/>
  </w:num>
  <w:num w:numId="11">
    <w:abstractNumId w:val="9"/>
  </w:num>
  <w:num w:numId="12">
    <w:abstractNumId w:val="4"/>
  </w:num>
  <w:num w:numId="13">
    <w:abstractNumId w:val="14"/>
  </w:num>
  <w:num w:numId="14">
    <w:abstractNumId w:val="17"/>
  </w:num>
  <w:num w:numId="15">
    <w:abstractNumId w:val="11"/>
  </w:num>
  <w:num w:numId="16">
    <w:abstractNumId w:val="0"/>
  </w:num>
  <w:num w:numId="17">
    <w:abstractNumId w:val="31"/>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3"/>
  </w:num>
  <w:num w:numId="22">
    <w:abstractNumId w:val="18"/>
  </w:num>
  <w:num w:numId="23">
    <w:abstractNumId w:val="25"/>
  </w:num>
  <w:num w:numId="24">
    <w:abstractNumId w:val="30"/>
  </w:num>
  <w:num w:numId="25">
    <w:abstractNumId w:val="7"/>
  </w:num>
  <w:num w:numId="26">
    <w:abstractNumId w:val="10"/>
  </w:num>
  <w:num w:numId="27">
    <w:abstractNumId w:val="5"/>
  </w:num>
  <w:num w:numId="28">
    <w:abstractNumId w:val="26"/>
  </w:num>
  <w:num w:numId="29">
    <w:abstractNumId w:val="1"/>
  </w:num>
  <w:num w:numId="30">
    <w:abstractNumId w:val="37"/>
  </w:num>
  <w:num w:numId="31">
    <w:abstractNumId w:val="19"/>
  </w:num>
  <w:num w:numId="32">
    <w:abstractNumId w:val="33"/>
  </w:num>
  <w:num w:numId="33">
    <w:abstractNumId w:val="13"/>
  </w:num>
  <w:num w:numId="34">
    <w:abstractNumId w:val="20"/>
  </w:num>
  <w:num w:numId="35">
    <w:abstractNumId w:val="21"/>
  </w:num>
  <w:num w:numId="36">
    <w:abstractNumId w:val="24"/>
  </w:num>
  <w:num w:numId="37">
    <w:abstractNumId w:val="16"/>
  </w:num>
  <w:num w:numId="3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E0E"/>
    <w:rsid w:val="0002624C"/>
    <w:rsid w:val="0002781C"/>
    <w:rsid w:val="000308CD"/>
    <w:rsid w:val="000309D5"/>
    <w:rsid w:val="00030CE4"/>
    <w:rsid w:val="00030D2D"/>
    <w:rsid w:val="00031BB2"/>
    <w:rsid w:val="00031F4A"/>
    <w:rsid w:val="0003209A"/>
    <w:rsid w:val="000328AD"/>
    <w:rsid w:val="00032D4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840"/>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DE8"/>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3A28"/>
    <w:rsid w:val="0010582B"/>
    <w:rsid w:val="00106F66"/>
    <w:rsid w:val="0010756A"/>
    <w:rsid w:val="00107C55"/>
    <w:rsid w:val="00107FF8"/>
    <w:rsid w:val="0011016B"/>
    <w:rsid w:val="00110C09"/>
    <w:rsid w:val="001120B3"/>
    <w:rsid w:val="001126EF"/>
    <w:rsid w:val="00112B0B"/>
    <w:rsid w:val="00112DB0"/>
    <w:rsid w:val="0011368D"/>
    <w:rsid w:val="00113FA6"/>
    <w:rsid w:val="001148F6"/>
    <w:rsid w:val="00114FA5"/>
    <w:rsid w:val="001155AC"/>
    <w:rsid w:val="00116A2D"/>
    <w:rsid w:val="00116D97"/>
    <w:rsid w:val="0011722B"/>
    <w:rsid w:val="001208B7"/>
    <w:rsid w:val="00120B68"/>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2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2C"/>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2A57"/>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2875"/>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212"/>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33A"/>
    <w:rsid w:val="00301895"/>
    <w:rsid w:val="00301F58"/>
    <w:rsid w:val="00302B5F"/>
    <w:rsid w:val="00302D41"/>
    <w:rsid w:val="003030A0"/>
    <w:rsid w:val="00303292"/>
    <w:rsid w:val="003041DD"/>
    <w:rsid w:val="00304E3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0CCA"/>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28B"/>
    <w:rsid w:val="003D79D9"/>
    <w:rsid w:val="003D7E7B"/>
    <w:rsid w:val="003E02B6"/>
    <w:rsid w:val="003E08FC"/>
    <w:rsid w:val="003E0CB2"/>
    <w:rsid w:val="003E0F8B"/>
    <w:rsid w:val="003E0FA0"/>
    <w:rsid w:val="003E1005"/>
    <w:rsid w:val="003E1366"/>
    <w:rsid w:val="003E1996"/>
    <w:rsid w:val="003E1EA3"/>
    <w:rsid w:val="003E211E"/>
    <w:rsid w:val="003E2A5F"/>
    <w:rsid w:val="003E3311"/>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88"/>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640A"/>
    <w:rsid w:val="004F7322"/>
    <w:rsid w:val="004F7894"/>
    <w:rsid w:val="004F7B03"/>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2283"/>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255B"/>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40F"/>
    <w:rsid w:val="00675963"/>
    <w:rsid w:val="00675EA3"/>
    <w:rsid w:val="0067607D"/>
    <w:rsid w:val="006762A9"/>
    <w:rsid w:val="0067649C"/>
    <w:rsid w:val="00676648"/>
    <w:rsid w:val="0067733C"/>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3E2"/>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A62"/>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5911"/>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22B"/>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4214"/>
    <w:rsid w:val="007C563E"/>
    <w:rsid w:val="007C5DBD"/>
    <w:rsid w:val="007C71BC"/>
    <w:rsid w:val="007C7DEE"/>
    <w:rsid w:val="007C7E70"/>
    <w:rsid w:val="007C7FA7"/>
    <w:rsid w:val="007D02A2"/>
    <w:rsid w:val="007D0A1F"/>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480"/>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BEB"/>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C18"/>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437"/>
    <w:rsid w:val="008E46C8"/>
    <w:rsid w:val="008E4DF2"/>
    <w:rsid w:val="008E5133"/>
    <w:rsid w:val="008E5291"/>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744"/>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790"/>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36E7"/>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3F4B"/>
    <w:rsid w:val="00A4462F"/>
    <w:rsid w:val="00A456A1"/>
    <w:rsid w:val="00A47CF4"/>
    <w:rsid w:val="00A515A6"/>
    <w:rsid w:val="00A51758"/>
    <w:rsid w:val="00A53579"/>
    <w:rsid w:val="00A53700"/>
    <w:rsid w:val="00A54657"/>
    <w:rsid w:val="00A5473D"/>
    <w:rsid w:val="00A55FF9"/>
    <w:rsid w:val="00A56ED5"/>
    <w:rsid w:val="00A60708"/>
    <w:rsid w:val="00A610B4"/>
    <w:rsid w:val="00A622CC"/>
    <w:rsid w:val="00A629CC"/>
    <w:rsid w:val="00A62EA2"/>
    <w:rsid w:val="00A64923"/>
    <w:rsid w:val="00A64CE4"/>
    <w:rsid w:val="00A64E82"/>
    <w:rsid w:val="00A64F8D"/>
    <w:rsid w:val="00A655BF"/>
    <w:rsid w:val="00A657E4"/>
    <w:rsid w:val="00A657F1"/>
    <w:rsid w:val="00A661D4"/>
    <w:rsid w:val="00A669CE"/>
    <w:rsid w:val="00A67515"/>
    <w:rsid w:val="00A71438"/>
    <w:rsid w:val="00A71D07"/>
    <w:rsid w:val="00A74CEA"/>
    <w:rsid w:val="00A7502D"/>
    <w:rsid w:val="00A762A9"/>
    <w:rsid w:val="00A76500"/>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1FE"/>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2764"/>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933"/>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36E"/>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61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1785"/>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0C9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57D"/>
    <w:rsid w:val="00D74882"/>
    <w:rsid w:val="00D74C1F"/>
    <w:rsid w:val="00D7744F"/>
    <w:rsid w:val="00D80197"/>
    <w:rsid w:val="00D802D9"/>
    <w:rsid w:val="00D80AC8"/>
    <w:rsid w:val="00D80D82"/>
    <w:rsid w:val="00D81A4E"/>
    <w:rsid w:val="00D8240C"/>
    <w:rsid w:val="00D83950"/>
    <w:rsid w:val="00D83D5E"/>
    <w:rsid w:val="00D83E3D"/>
    <w:rsid w:val="00D84741"/>
    <w:rsid w:val="00D84BD0"/>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503"/>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3F60"/>
    <w:rsid w:val="00DE4E48"/>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A0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795"/>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6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4B"/>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4441"/>
    <w:rsid w:val="00F949CD"/>
    <w:rsid w:val="00F95CBC"/>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5622"/>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5D2D"/>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목록단락,列表段落11"/>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3">
    <w:name w:val="macro"/>
    <w:link w:val="affff4"/>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宏文本 字符"/>
    <w:basedOn w:val="a3"/>
    <w:link w:val="affff3"/>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5"/>
    <w:qFormat/>
    <w:locked/>
    <w:rsid w:val="00380F28"/>
    <w:rPr>
      <w:kern w:val="2"/>
      <w:sz w:val="21"/>
    </w:rPr>
  </w:style>
  <w:style w:type="paragraph" w:customStyle="1" w:styleId="affff5">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6">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7">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8">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9">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a">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b">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c">
    <w:name w:val="??"/>
    <w:qFormat/>
    <w:rsid w:val="00380F28"/>
    <w:pPr>
      <w:widowControl w:val="0"/>
    </w:pPr>
    <w:rPr>
      <w:rFonts w:ascii="Times New Roman" w:eastAsia="Malgun Gothic" w:hAnsi="Times New Roman"/>
      <w:lang w:val="en-US" w:eastAsia="en-US"/>
    </w:rPr>
  </w:style>
  <w:style w:type="paragraph" w:customStyle="1" w:styleId="2f4">
    <w:name w:val="??? 2"/>
    <w:basedOn w:val="affffc"/>
    <w:next w:val="affffc"/>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d">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e">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3F868-9053-46B8-82A8-FE9641FD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cp:lastModifiedBy>
  <cp:revision>2</cp:revision>
  <dcterms:created xsi:type="dcterms:W3CDTF">2025-04-11T00:14:00Z</dcterms:created>
  <dcterms:modified xsi:type="dcterms:W3CDTF">2025-04-11T00:14:00Z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